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6B" w:rsidRPr="006A440F" w:rsidRDefault="00AF7D6B" w:rsidP="00AF7D6B">
      <w:pPr>
        <w:jc w:val="center"/>
      </w:pPr>
      <w:r w:rsidRPr="006A440F">
        <w:t xml:space="preserve">INFORMATION SHEET FOR </w:t>
      </w:r>
      <w:r w:rsidR="00DB1588">
        <w:t>1</w:t>
      </w:r>
      <w:r w:rsidR="007C5A73">
        <w:t>2-07</w:t>
      </w:r>
      <w:r w:rsidRPr="006A440F">
        <w:t>-2020 AGENDA</w:t>
      </w:r>
    </w:p>
    <w:p w:rsidR="007E0A3B" w:rsidRPr="006A440F" w:rsidRDefault="007E0A3B" w:rsidP="00AF7D6B">
      <w:pPr>
        <w:jc w:val="center"/>
      </w:pPr>
    </w:p>
    <w:p w:rsidR="007E0A3B" w:rsidRPr="006A440F" w:rsidRDefault="007E0A3B" w:rsidP="007E0A3B">
      <w:pPr>
        <w:widowControl w:val="0"/>
        <w:autoSpaceDE w:val="0"/>
        <w:autoSpaceDN w:val="0"/>
        <w:contextualSpacing/>
        <w:outlineLvl w:val="0"/>
        <w:rPr>
          <w:rFonts w:eastAsia="Times New Roman"/>
          <w:u w:val="single"/>
          <w:lang w:bidi="en-US"/>
        </w:rPr>
      </w:pPr>
      <w:r w:rsidRPr="006A440F">
        <w:rPr>
          <w:rFonts w:eastAsia="Times New Roman"/>
          <w:u w:val="single"/>
          <w:lang w:bidi="en-US"/>
        </w:rPr>
        <w:t>FYI</w:t>
      </w:r>
    </w:p>
    <w:p w:rsidR="007A17C4" w:rsidRPr="006A440F" w:rsidRDefault="007A17C4" w:rsidP="007E0A3B">
      <w:pPr>
        <w:widowControl w:val="0"/>
        <w:autoSpaceDE w:val="0"/>
        <w:autoSpaceDN w:val="0"/>
        <w:contextualSpacing/>
        <w:outlineLvl w:val="0"/>
        <w:rPr>
          <w:rFonts w:eastAsia="Times New Roman"/>
          <w:u w:val="single"/>
          <w:lang w:bidi="en-US"/>
        </w:rPr>
      </w:pPr>
    </w:p>
    <w:p w:rsidR="00806E1E" w:rsidRDefault="007C5A73" w:rsidP="008E109C">
      <w:pPr>
        <w:numPr>
          <w:ilvl w:val="0"/>
          <w:numId w:val="8"/>
        </w:numPr>
        <w:jc w:val="both"/>
      </w:pPr>
      <w:r>
        <w:t>The H &amp; G Soc. is wanting to use this property for a new facility in conjunction with the Cherokee Nation.  If there is no new information, then no action will be necessary.</w:t>
      </w:r>
    </w:p>
    <w:p w:rsidR="008E109C" w:rsidRDefault="008E109C" w:rsidP="008E109C">
      <w:pPr>
        <w:ind w:left="720"/>
        <w:jc w:val="both"/>
      </w:pPr>
    </w:p>
    <w:p w:rsidR="008E109C" w:rsidRPr="008E109C" w:rsidRDefault="008E109C" w:rsidP="008E109C">
      <w:pPr>
        <w:numPr>
          <w:ilvl w:val="0"/>
          <w:numId w:val="8"/>
        </w:numPr>
        <w:jc w:val="both"/>
      </w:pPr>
      <w:r>
        <w:t>Closing is not until December 11 but Drew has a structural engineer coming to ass</w:t>
      </w:r>
      <w:r w:rsidR="000E38EF">
        <w:t>ess and recommend action.</w:t>
      </w:r>
      <w:r>
        <w:t xml:space="preserve"> Recommend table to January. </w:t>
      </w:r>
      <w:r w:rsidR="00536585">
        <w:rPr>
          <w:u w:val="single"/>
        </w:rPr>
        <w:t xml:space="preserve">Attachment </w:t>
      </w:r>
      <w:r w:rsidRPr="008E109C">
        <w:rPr>
          <w:u w:val="single"/>
        </w:rPr>
        <w:t>(1 pg).</w:t>
      </w:r>
    </w:p>
    <w:p w:rsidR="007E0A3B" w:rsidRPr="006A440F" w:rsidRDefault="007E0A3B" w:rsidP="007E0A3B">
      <w:pPr>
        <w:widowControl w:val="0"/>
        <w:autoSpaceDE w:val="0"/>
        <w:autoSpaceDN w:val="0"/>
        <w:contextualSpacing/>
        <w:outlineLvl w:val="0"/>
        <w:rPr>
          <w:rFonts w:eastAsia="Times New Roman"/>
          <w:u w:val="single"/>
          <w:lang w:bidi="en-US"/>
        </w:rPr>
      </w:pPr>
    </w:p>
    <w:p w:rsidR="00613E1E" w:rsidRPr="006A440F" w:rsidRDefault="00613E1E" w:rsidP="00613E1E">
      <w:pPr>
        <w:spacing w:after="160" w:line="259" w:lineRule="auto"/>
        <w:jc w:val="both"/>
        <w:rPr>
          <w:rFonts w:eastAsia="Times New Roman"/>
          <w:u w:val="single"/>
        </w:rPr>
      </w:pPr>
      <w:r w:rsidRPr="006A440F">
        <w:rPr>
          <w:rFonts w:eastAsia="Times New Roman"/>
          <w:u w:val="single"/>
        </w:rPr>
        <w:t>Regular Agenda</w:t>
      </w:r>
    </w:p>
    <w:p w:rsidR="008E109C" w:rsidRDefault="008E109C" w:rsidP="008E109C">
      <w:pPr>
        <w:numPr>
          <w:ilvl w:val="0"/>
          <w:numId w:val="15"/>
        </w:numPr>
        <w:jc w:val="both"/>
      </w:pPr>
      <w:r>
        <w:t>Shelldon can address this.  Just approval to apply but looks good with any matching coming from utility department.</w:t>
      </w:r>
    </w:p>
    <w:p w:rsidR="008E109C" w:rsidRDefault="008E109C" w:rsidP="008E109C">
      <w:pPr>
        <w:ind w:left="720"/>
        <w:jc w:val="both"/>
      </w:pPr>
    </w:p>
    <w:p w:rsidR="008E109C" w:rsidRDefault="008E109C" w:rsidP="008E109C">
      <w:pPr>
        <w:numPr>
          <w:ilvl w:val="0"/>
          <w:numId w:val="15"/>
        </w:numPr>
        <w:jc w:val="both"/>
      </w:pPr>
      <w:r>
        <w:t>The grant pretty much requires we go through EODD with whom we have an excellent relationship.</w:t>
      </w:r>
    </w:p>
    <w:p w:rsidR="008E109C" w:rsidRDefault="008E109C" w:rsidP="008E109C">
      <w:pPr>
        <w:ind w:left="720"/>
        <w:jc w:val="both"/>
      </w:pPr>
    </w:p>
    <w:p w:rsidR="004B3616" w:rsidRPr="006A440F" w:rsidRDefault="007C5A73" w:rsidP="008E109C">
      <w:pPr>
        <w:numPr>
          <w:ilvl w:val="0"/>
          <w:numId w:val="15"/>
        </w:numPr>
        <w:jc w:val="both"/>
      </w:pPr>
      <w:r>
        <w:t xml:space="preserve">Consolidated </w:t>
      </w:r>
      <w:r w:rsidR="007C6219">
        <w:t xml:space="preserve">schedule </w:t>
      </w:r>
      <w:r>
        <w:t xml:space="preserve">is </w:t>
      </w:r>
      <w:r w:rsidR="00536585">
        <w:rPr>
          <w:u w:val="single"/>
        </w:rPr>
        <w:t xml:space="preserve">Attachment </w:t>
      </w:r>
      <w:r w:rsidR="0032774C">
        <w:rPr>
          <w:u w:val="single"/>
        </w:rPr>
        <w:t>(1 pg)</w:t>
      </w:r>
      <w:r w:rsidR="007C6219">
        <w:t>.</w:t>
      </w:r>
    </w:p>
    <w:p w:rsidR="004B3616" w:rsidRPr="006A440F" w:rsidRDefault="004B3616" w:rsidP="004B3616">
      <w:pPr>
        <w:ind w:left="720"/>
        <w:jc w:val="both"/>
      </w:pPr>
    </w:p>
    <w:p w:rsidR="004B3616" w:rsidRPr="006A440F" w:rsidRDefault="007C5A73" w:rsidP="008E109C">
      <w:pPr>
        <w:numPr>
          <w:ilvl w:val="0"/>
          <w:numId w:val="15"/>
        </w:numPr>
        <w:jc w:val="both"/>
      </w:pPr>
      <w:r>
        <w:t xml:space="preserve">This is something we have discussed in the past and with the OMAG grant I believe this is the right time to purchase.  </w:t>
      </w:r>
      <w:r w:rsidRPr="007C5A73">
        <w:rPr>
          <w:u w:val="single"/>
        </w:rPr>
        <w:t>Attachment</w:t>
      </w:r>
      <w:r w:rsidR="0032774C">
        <w:rPr>
          <w:u w:val="single"/>
        </w:rPr>
        <w:t xml:space="preserve"> (1 pg)</w:t>
      </w:r>
      <w:r>
        <w:t xml:space="preserve">.  </w:t>
      </w:r>
    </w:p>
    <w:p w:rsidR="004B3616" w:rsidRPr="006A440F" w:rsidRDefault="004B3616" w:rsidP="004B3616">
      <w:pPr>
        <w:ind w:left="720"/>
        <w:jc w:val="both"/>
      </w:pPr>
    </w:p>
    <w:p w:rsidR="004B3616" w:rsidRPr="006A440F" w:rsidRDefault="007C5A73" w:rsidP="008E109C">
      <w:pPr>
        <w:numPr>
          <w:ilvl w:val="0"/>
          <w:numId w:val="15"/>
        </w:numPr>
        <w:jc w:val="both"/>
      </w:pPr>
      <w:r>
        <w:t>These mowers are needed for the spring mowing season.  Price is not going to go down and may go up as spring approaches.</w:t>
      </w:r>
      <w:r w:rsidR="002B2D88">
        <w:t xml:space="preserve">  </w:t>
      </w:r>
      <w:r w:rsidR="002B2D88" w:rsidRPr="002B2D88">
        <w:rPr>
          <w:u w:val="single"/>
        </w:rPr>
        <w:t>Attachment</w:t>
      </w:r>
      <w:r w:rsidR="0032774C">
        <w:rPr>
          <w:u w:val="single"/>
        </w:rPr>
        <w:t xml:space="preserve"> (1 pg)</w:t>
      </w:r>
      <w:r w:rsidR="002B2D88" w:rsidRPr="002B2D88">
        <w:rPr>
          <w:u w:val="single"/>
        </w:rPr>
        <w:t>.</w:t>
      </w:r>
    </w:p>
    <w:p w:rsidR="004B3616" w:rsidRPr="006A440F" w:rsidRDefault="004B3616" w:rsidP="004B3616">
      <w:pPr>
        <w:ind w:left="720"/>
        <w:jc w:val="both"/>
      </w:pPr>
    </w:p>
    <w:p w:rsidR="004B3616" w:rsidRDefault="007C5A73" w:rsidP="008E109C">
      <w:pPr>
        <w:numPr>
          <w:ilvl w:val="0"/>
          <w:numId w:val="15"/>
        </w:numPr>
        <w:jc w:val="both"/>
      </w:pPr>
      <w:r>
        <w:t xml:space="preserve">Request is </w:t>
      </w:r>
      <w:r w:rsidR="00536585">
        <w:rPr>
          <w:u w:val="single"/>
        </w:rPr>
        <w:t xml:space="preserve">Attachment </w:t>
      </w:r>
      <w:r w:rsidR="0032774C">
        <w:rPr>
          <w:u w:val="single"/>
        </w:rPr>
        <w:t>(1 pg)</w:t>
      </w:r>
      <w:r>
        <w:t>.</w:t>
      </w:r>
    </w:p>
    <w:p w:rsidR="002965B3" w:rsidRDefault="002965B3" w:rsidP="002965B3">
      <w:pPr>
        <w:ind w:left="720"/>
        <w:jc w:val="both"/>
      </w:pPr>
    </w:p>
    <w:p w:rsidR="002965B3" w:rsidRPr="006A440F" w:rsidRDefault="007C5A73" w:rsidP="008E109C">
      <w:pPr>
        <w:numPr>
          <w:ilvl w:val="0"/>
          <w:numId w:val="15"/>
        </w:numPr>
        <w:jc w:val="both"/>
      </w:pPr>
      <w:r>
        <w:t>Annual renewal.  Last year the cost was</w:t>
      </w:r>
      <w:r w:rsidR="0032774C">
        <w:t xml:space="preserve"> $</w:t>
      </w:r>
      <w:r w:rsidR="0032774C" w:rsidRPr="00714F09">
        <w:t>34,114.00</w:t>
      </w:r>
      <w:r w:rsidR="0032774C">
        <w:t>.</w:t>
      </w:r>
      <w:r>
        <w:t xml:space="preserve"> </w:t>
      </w:r>
      <w:r w:rsidR="002965B3">
        <w:t xml:space="preserve">  </w:t>
      </w:r>
      <w:r w:rsidR="002965B3" w:rsidRPr="002965B3">
        <w:rPr>
          <w:u w:val="single"/>
        </w:rPr>
        <w:t>Attachment</w:t>
      </w:r>
      <w:r w:rsidR="0032774C">
        <w:rPr>
          <w:u w:val="single"/>
        </w:rPr>
        <w:t xml:space="preserve"> (</w:t>
      </w:r>
      <w:r w:rsidR="00BC653C">
        <w:rPr>
          <w:u w:val="single"/>
        </w:rPr>
        <w:t>1 pg)</w:t>
      </w:r>
      <w:r w:rsidR="002965B3" w:rsidRPr="002965B3">
        <w:rPr>
          <w:u w:val="single"/>
        </w:rPr>
        <w:t>.</w:t>
      </w:r>
    </w:p>
    <w:p w:rsidR="002965B3" w:rsidRDefault="002965B3" w:rsidP="002965B3">
      <w:pPr>
        <w:jc w:val="both"/>
      </w:pPr>
    </w:p>
    <w:p w:rsidR="003E20EC" w:rsidRDefault="00BC653C" w:rsidP="00BC653C">
      <w:pPr>
        <w:pStyle w:val="ListParagraph"/>
        <w:numPr>
          <w:ilvl w:val="0"/>
          <w:numId w:val="15"/>
        </w:numPr>
        <w:jc w:val="both"/>
      </w:pPr>
      <w:r>
        <w:t>The amounts listed will guarantee that all full-time employees and fire responders receive at least $500 and all part-time receive at least $200 in hand. We need to do it this way because the law requires that we withhold taxes and retirement from each as if it were a regular paycheck.</w:t>
      </w:r>
      <w:r w:rsidR="008D24C1">
        <w:t xml:space="preserve"> 2 part-time, 44 full-time and </w:t>
      </w:r>
      <w:r w:rsidR="00F46870">
        <w:t>12 non-employee fire-fighters.</w:t>
      </w:r>
      <w:bookmarkStart w:id="0" w:name="_GoBack"/>
      <w:bookmarkEnd w:id="0"/>
    </w:p>
    <w:p w:rsidR="00BC653C" w:rsidRDefault="00BC653C" w:rsidP="003E20EC">
      <w:pPr>
        <w:ind w:left="720"/>
        <w:jc w:val="both"/>
      </w:pPr>
    </w:p>
    <w:p w:rsidR="00A67125" w:rsidRDefault="00BC653C" w:rsidP="008E109C">
      <w:pPr>
        <w:numPr>
          <w:ilvl w:val="0"/>
          <w:numId w:val="15"/>
        </w:numPr>
        <w:jc w:val="both"/>
      </w:pPr>
      <w:r>
        <w:t>This is the agreement I reached with them as per council instruction</w:t>
      </w:r>
      <w:r w:rsidR="00DA0692">
        <w:t>.</w:t>
      </w:r>
    </w:p>
    <w:p w:rsidR="00BC653C" w:rsidRDefault="00BC653C" w:rsidP="00BC653C">
      <w:pPr>
        <w:ind w:left="720"/>
        <w:jc w:val="both"/>
      </w:pPr>
    </w:p>
    <w:p w:rsidR="007C5A73" w:rsidRPr="00DA0692" w:rsidRDefault="00BC653C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t>Annual renewal. Last year was</w:t>
      </w:r>
      <w:r w:rsidR="007C5A73" w:rsidRPr="00BC653C">
        <w:t xml:space="preserve"> $126,584.00.</w:t>
      </w:r>
      <w:r w:rsidR="00DA0692">
        <w:t xml:space="preserve"> </w:t>
      </w:r>
      <w:r w:rsidR="00536585">
        <w:rPr>
          <w:u w:val="single"/>
        </w:rPr>
        <w:t xml:space="preserve">Attachment </w:t>
      </w:r>
      <w:r w:rsidR="00DA0692" w:rsidRPr="00DA0692">
        <w:rPr>
          <w:u w:val="single"/>
        </w:rPr>
        <w:t>(3 pg).</w:t>
      </w:r>
    </w:p>
    <w:p w:rsidR="00DA0692" w:rsidRPr="00DA0692" w:rsidRDefault="00DA0692" w:rsidP="00DA0692">
      <w:pPr>
        <w:pStyle w:val="ListParagraph"/>
        <w:jc w:val="both"/>
        <w:rPr>
          <w:lang w:bidi="en-US"/>
        </w:rPr>
      </w:pPr>
    </w:p>
    <w:p w:rsidR="00DA0692" w:rsidRPr="00DA0692" w:rsidRDefault="00DA0692" w:rsidP="00DA0692">
      <w:pPr>
        <w:numPr>
          <w:ilvl w:val="0"/>
          <w:numId w:val="15"/>
        </w:numPr>
        <w:jc w:val="both"/>
      </w:pPr>
      <w:r>
        <w:t xml:space="preserve">This is the agreement I reached with them as per council instruction. </w:t>
      </w:r>
    </w:p>
    <w:p w:rsidR="00DA0692" w:rsidRDefault="00DA0692" w:rsidP="00DA0692">
      <w:pPr>
        <w:ind w:left="720"/>
        <w:jc w:val="both"/>
      </w:pPr>
    </w:p>
    <w:p w:rsidR="008D24C1" w:rsidRPr="008D24C1" w:rsidRDefault="008D24C1" w:rsidP="008D24C1">
      <w:pPr>
        <w:numPr>
          <w:ilvl w:val="0"/>
          <w:numId w:val="15"/>
        </w:numPr>
        <w:jc w:val="both"/>
      </w:pPr>
      <w:r>
        <w:t xml:space="preserve">This is the agreement I reached with them as per council instruction. </w:t>
      </w:r>
      <w:r w:rsidR="00536585">
        <w:rPr>
          <w:u w:val="single"/>
        </w:rPr>
        <w:t xml:space="preserve">Attachment </w:t>
      </w:r>
      <w:r w:rsidRPr="00DA0692">
        <w:rPr>
          <w:u w:val="single"/>
        </w:rPr>
        <w:t>(1 pg).</w:t>
      </w:r>
    </w:p>
    <w:p w:rsidR="008D24C1" w:rsidRDefault="008D24C1" w:rsidP="008D24C1">
      <w:pPr>
        <w:ind w:left="720"/>
        <w:jc w:val="both"/>
      </w:pPr>
    </w:p>
    <w:p w:rsidR="00DA0692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 xml:space="preserve">City Agreement with some wording changes in #4 for clarification.  Exhibit “A” is the actual advertisement to be published. </w:t>
      </w:r>
      <w:r>
        <w:rPr>
          <w:u w:val="single"/>
          <w:lang w:bidi="en-US"/>
        </w:rPr>
        <w:t xml:space="preserve">Attachment </w:t>
      </w:r>
      <w:r w:rsidRPr="00536585">
        <w:rPr>
          <w:u w:val="single"/>
          <w:lang w:bidi="en-US"/>
        </w:rPr>
        <w:t>(4 pg).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536585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 xml:space="preserve">Exhibit “A” is the actual advertisement to be published. </w:t>
      </w:r>
      <w:r>
        <w:rPr>
          <w:u w:val="single"/>
        </w:rPr>
        <w:t xml:space="preserve">Attachment </w:t>
      </w:r>
      <w:r w:rsidRPr="00DA0692">
        <w:rPr>
          <w:u w:val="single"/>
        </w:rPr>
        <w:t>(1 pg).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536585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 xml:space="preserve">Exhibit “A” is the actual advertisement to be published. </w:t>
      </w:r>
      <w:r>
        <w:rPr>
          <w:u w:val="single"/>
        </w:rPr>
        <w:t xml:space="preserve">Attachment </w:t>
      </w:r>
      <w:r w:rsidRPr="00DA0692">
        <w:rPr>
          <w:u w:val="single"/>
        </w:rPr>
        <w:t>(1 pg).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>Current ordinance requires penalty of fine increase by full amount every day out of compliance.  This is unworkable.  This proposed is fair and usable.</w:t>
      </w:r>
      <w:r w:rsidR="0064786A">
        <w:rPr>
          <w:lang w:bidi="en-US"/>
        </w:rPr>
        <w:t xml:space="preserve"> </w:t>
      </w:r>
      <w:r w:rsidR="0064786A">
        <w:rPr>
          <w:u w:val="single"/>
        </w:rPr>
        <w:t xml:space="preserve">Attachment </w:t>
      </w:r>
      <w:r w:rsidR="0064786A" w:rsidRPr="00DA0692">
        <w:rPr>
          <w:u w:val="single"/>
        </w:rPr>
        <w:t>(1 pg).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>Emergency clause.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>This is up for discussion by request of a city resident.  I recommend no change</w:t>
      </w:r>
      <w:r w:rsidR="0064786A">
        <w:t xml:space="preserve">. </w:t>
      </w:r>
      <w:r w:rsidR="0064786A">
        <w:rPr>
          <w:u w:val="single"/>
        </w:rPr>
        <w:t xml:space="preserve">Attachment </w:t>
      </w:r>
      <w:r w:rsidR="0064786A" w:rsidRPr="00DA0692">
        <w:rPr>
          <w:u w:val="single"/>
        </w:rPr>
        <w:t>(1 pg).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>Emergency clause.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>This covers a lot of things that are not really addressed well in our current ordinances.  Shawn will explain the needs that it addresses.</w:t>
      </w:r>
      <w:r w:rsidR="0064786A">
        <w:rPr>
          <w:lang w:bidi="en-US"/>
        </w:rPr>
        <w:t xml:space="preserve"> </w:t>
      </w:r>
      <w:r w:rsidR="0064786A">
        <w:rPr>
          <w:u w:val="single"/>
        </w:rPr>
        <w:t>Attachment (8</w:t>
      </w:r>
      <w:r w:rsidR="0064786A" w:rsidRPr="00DA0692">
        <w:rPr>
          <w:u w:val="single"/>
        </w:rPr>
        <w:t xml:space="preserve"> pg).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>Emergency clause.</w:t>
      </w:r>
    </w:p>
    <w:p w:rsidR="00536585" w:rsidRDefault="00536585" w:rsidP="00536585">
      <w:pPr>
        <w:pStyle w:val="ListParagraph"/>
        <w:jc w:val="both"/>
        <w:rPr>
          <w:lang w:bidi="en-US"/>
        </w:rPr>
      </w:pPr>
    </w:p>
    <w:p w:rsidR="00536585" w:rsidRDefault="00536585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 xml:space="preserve">He has had a long career with us and </w:t>
      </w:r>
      <w:r w:rsidR="006C0EA9">
        <w:rPr>
          <w:lang w:bidi="en-US"/>
        </w:rPr>
        <w:t>has enough health problems that he feels the need to retirement. We all wish him well.</w:t>
      </w:r>
    </w:p>
    <w:p w:rsidR="006C0EA9" w:rsidRDefault="006C0EA9" w:rsidP="006C0EA9">
      <w:pPr>
        <w:pStyle w:val="ListParagraph"/>
        <w:jc w:val="both"/>
        <w:rPr>
          <w:lang w:bidi="en-US"/>
        </w:rPr>
      </w:pPr>
    </w:p>
    <w:p w:rsidR="006C0EA9" w:rsidRPr="00BC653C" w:rsidRDefault="006C0EA9" w:rsidP="008E109C">
      <w:pPr>
        <w:pStyle w:val="ListParagraph"/>
        <w:numPr>
          <w:ilvl w:val="0"/>
          <w:numId w:val="15"/>
        </w:numPr>
        <w:jc w:val="both"/>
        <w:rPr>
          <w:lang w:bidi="en-US"/>
        </w:rPr>
      </w:pPr>
      <w:r>
        <w:rPr>
          <w:lang w:bidi="en-US"/>
        </w:rPr>
        <w:t xml:space="preserve">Zach came to my office to request this and supplied us with the attached Plat survey.  The property adjoins the city on the east side.  The property is </w:t>
      </w:r>
      <w:r w:rsidR="004B6EB3">
        <w:rPr>
          <w:lang w:bidi="en-US"/>
        </w:rPr>
        <w:t xml:space="preserve">on south side on </w:t>
      </w:r>
      <w:r>
        <w:rPr>
          <w:lang w:bidi="en-US"/>
        </w:rPr>
        <w:t>E</w:t>
      </w:r>
      <w:r w:rsidR="004B6EB3">
        <w:rPr>
          <w:lang w:bidi="en-US"/>
        </w:rPr>
        <w:t xml:space="preserve"> </w:t>
      </w:r>
      <w:r>
        <w:rPr>
          <w:lang w:bidi="en-US"/>
        </w:rPr>
        <w:t>815 Road</w:t>
      </w:r>
      <w:r w:rsidR="004B6EB3">
        <w:rPr>
          <w:lang w:bidi="en-US"/>
        </w:rPr>
        <w:t xml:space="preserve"> which is behind </w:t>
      </w:r>
      <w:r w:rsidR="008F2C02">
        <w:rPr>
          <w:lang w:bidi="en-US"/>
        </w:rPr>
        <w:t>59 Fuel.</w:t>
      </w:r>
      <w:r w:rsidR="0064786A">
        <w:rPr>
          <w:lang w:bidi="en-US"/>
        </w:rPr>
        <w:t xml:space="preserve"> </w:t>
      </w:r>
      <w:r w:rsidR="0064786A">
        <w:rPr>
          <w:u w:val="single"/>
        </w:rPr>
        <w:t>Attachment (2</w:t>
      </w:r>
      <w:r w:rsidR="0064786A" w:rsidRPr="00DA0692">
        <w:rPr>
          <w:u w:val="single"/>
        </w:rPr>
        <w:t xml:space="preserve"> pg).</w:t>
      </w:r>
    </w:p>
    <w:p w:rsidR="003E20EC" w:rsidRPr="006A440F" w:rsidRDefault="003E20EC" w:rsidP="003E20EC">
      <w:pPr>
        <w:ind w:left="720"/>
        <w:jc w:val="both"/>
      </w:pPr>
    </w:p>
    <w:sectPr w:rsidR="003E20EC" w:rsidRPr="006A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57B"/>
    <w:multiLevelType w:val="hybridMultilevel"/>
    <w:tmpl w:val="C7AA4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81C"/>
    <w:multiLevelType w:val="hybridMultilevel"/>
    <w:tmpl w:val="37CC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858"/>
    <w:multiLevelType w:val="hybridMultilevel"/>
    <w:tmpl w:val="2CB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97E"/>
    <w:multiLevelType w:val="hybridMultilevel"/>
    <w:tmpl w:val="C42AF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FEB"/>
    <w:multiLevelType w:val="hybridMultilevel"/>
    <w:tmpl w:val="D464B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F05BC"/>
    <w:multiLevelType w:val="hybridMultilevel"/>
    <w:tmpl w:val="4010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4DE1"/>
    <w:multiLevelType w:val="hybridMultilevel"/>
    <w:tmpl w:val="3FC6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4EF3"/>
    <w:multiLevelType w:val="hybridMultilevel"/>
    <w:tmpl w:val="3C76CF04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4A22"/>
    <w:multiLevelType w:val="hybridMultilevel"/>
    <w:tmpl w:val="837A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B2AB8"/>
    <w:multiLevelType w:val="hybridMultilevel"/>
    <w:tmpl w:val="880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509D9"/>
    <w:multiLevelType w:val="hybridMultilevel"/>
    <w:tmpl w:val="211C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7A3C"/>
    <w:multiLevelType w:val="hybridMultilevel"/>
    <w:tmpl w:val="68E46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A4336"/>
    <w:multiLevelType w:val="hybridMultilevel"/>
    <w:tmpl w:val="7190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6F71AA"/>
    <w:multiLevelType w:val="hybridMultilevel"/>
    <w:tmpl w:val="A9E8C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FC6DA9"/>
    <w:multiLevelType w:val="hybridMultilevel"/>
    <w:tmpl w:val="73A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B"/>
    <w:rsid w:val="00016797"/>
    <w:rsid w:val="0002219B"/>
    <w:rsid w:val="00026B15"/>
    <w:rsid w:val="00085552"/>
    <w:rsid w:val="000E38EF"/>
    <w:rsid w:val="001005E7"/>
    <w:rsid w:val="00101DAD"/>
    <w:rsid w:val="00122BC7"/>
    <w:rsid w:val="0016190D"/>
    <w:rsid w:val="00166CD8"/>
    <w:rsid w:val="001752CB"/>
    <w:rsid w:val="00183022"/>
    <w:rsid w:val="0023401A"/>
    <w:rsid w:val="00255935"/>
    <w:rsid w:val="002965B3"/>
    <w:rsid w:val="002B2D88"/>
    <w:rsid w:val="00311D5A"/>
    <w:rsid w:val="0032774C"/>
    <w:rsid w:val="00353CBF"/>
    <w:rsid w:val="003E20EC"/>
    <w:rsid w:val="00451168"/>
    <w:rsid w:val="004B3616"/>
    <w:rsid w:val="004B6EB3"/>
    <w:rsid w:val="00536585"/>
    <w:rsid w:val="00542608"/>
    <w:rsid w:val="005562D8"/>
    <w:rsid w:val="00566755"/>
    <w:rsid w:val="005A163C"/>
    <w:rsid w:val="005D6502"/>
    <w:rsid w:val="00613E1E"/>
    <w:rsid w:val="00644CD4"/>
    <w:rsid w:val="0064786A"/>
    <w:rsid w:val="006A440F"/>
    <w:rsid w:val="006B3764"/>
    <w:rsid w:val="006C0EA9"/>
    <w:rsid w:val="00725098"/>
    <w:rsid w:val="007275B1"/>
    <w:rsid w:val="007327CF"/>
    <w:rsid w:val="007661D1"/>
    <w:rsid w:val="007678E3"/>
    <w:rsid w:val="007A17C4"/>
    <w:rsid w:val="007A3F47"/>
    <w:rsid w:val="007C2779"/>
    <w:rsid w:val="007C5A73"/>
    <w:rsid w:val="007C6219"/>
    <w:rsid w:val="007E0A3B"/>
    <w:rsid w:val="00806E1E"/>
    <w:rsid w:val="0082253D"/>
    <w:rsid w:val="00836FB5"/>
    <w:rsid w:val="008C5145"/>
    <w:rsid w:val="008D24C1"/>
    <w:rsid w:val="008E109C"/>
    <w:rsid w:val="008E231F"/>
    <w:rsid w:val="008F2C02"/>
    <w:rsid w:val="00915AFD"/>
    <w:rsid w:val="00993FFD"/>
    <w:rsid w:val="00A30298"/>
    <w:rsid w:val="00A67125"/>
    <w:rsid w:val="00AF7D6B"/>
    <w:rsid w:val="00B20852"/>
    <w:rsid w:val="00B345A6"/>
    <w:rsid w:val="00B34F8B"/>
    <w:rsid w:val="00B72D36"/>
    <w:rsid w:val="00B83A20"/>
    <w:rsid w:val="00B866E3"/>
    <w:rsid w:val="00BC653C"/>
    <w:rsid w:val="00CC1BB4"/>
    <w:rsid w:val="00CF4553"/>
    <w:rsid w:val="00DA0692"/>
    <w:rsid w:val="00DB1588"/>
    <w:rsid w:val="00DB2B19"/>
    <w:rsid w:val="00DB5305"/>
    <w:rsid w:val="00E54AC5"/>
    <w:rsid w:val="00E814B1"/>
    <w:rsid w:val="00EF6FA8"/>
    <w:rsid w:val="00F46870"/>
    <w:rsid w:val="00F737D0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A820"/>
  <w15:chartTrackingRefBased/>
  <w15:docId w15:val="{92EF4D39-26A4-41FC-9CF1-F10E5A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2020-12-04T19:42:00Z</cp:lastPrinted>
  <dcterms:created xsi:type="dcterms:W3CDTF">2020-12-03T20:59:00Z</dcterms:created>
  <dcterms:modified xsi:type="dcterms:W3CDTF">2020-12-04T19:56:00Z</dcterms:modified>
</cp:coreProperties>
</file>