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8B" w:rsidRDefault="0057568B">
      <w:pPr>
        <w:pStyle w:val="BodyText"/>
        <w:spacing w:line="20" w:lineRule="exact"/>
        <w:ind w:left="1043"/>
        <w:rPr>
          <w:sz w:val="2"/>
        </w:rPr>
      </w:pPr>
    </w:p>
    <w:p w:rsidR="0057568B" w:rsidRDefault="0057568B">
      <w:pPr>
        <w:pStyle w:val="BodyText"/>
        <w:spacing w:line="20" w:lineRule="exact"/>
        <w:ind w:left="-1070"/>
        <w:rPr>
          <w:sz w:val="2"/>
        </w:rPr>
      </w:pPr>
    </w:p>
    <w:p w:rsidR="0057568B" w:rsidRDefault="0057568B">
      <w:pPr>
        <w:pStyle w:val="BodyText"/>
        <w:rPr>
          <w:sz w:val="20"/>
        </w:rPr>
      </w:pPr>
    </w:p>
    <w:p w:rsidR="0057568B" w:rsidRDefault="0057568B">
      <w:pPr>
        <w:pStyle w:val="BodyText"/>
        <w:rPr>
          <w:sz w:val="20"/>
        </w:rPr>
      </w:pPr>
    </w:p>
    <w:p w:rsidR="0057568B" w:rsidRDefault="0057568B">
      <w:pPr>
        <w:pStyle w:val="BodyText"/>
        <w:rPr>
          <w:sz w:val="20"/>
        </w:rPr>
      </w:pPr>
    </w:p>
    <w:p w:rsidR="0057568B" w:rsidRDefault="0057568B">
      <w:pPr>
        <w:pStyle w:val="BodyText"/>
        <w:rPr>
          <w:sz w:val="20"/>
        </w:rPr>
      </w:pPr>
    </w:p>
    <w:p w:rsidR="0057568B" w:rsidRDefault="0057568B">
      <w:pPr>
        <w:pStyle w:val="BodyText"/>
        <w:rPr>
          <w:sz w:val="20"/>
        </w:rPr>
      </w:pPr>
    </w:p>
    <w:p w:rsidR="0057568B" w:rsidRDefault="0057568B">
      <w:pPr>
        <w:pStyle w:val="BodyText"/>
        <w:spacing w:before="10"/>
        <w:rPr>
          <w:sz w:val="17"/>
        </w:rPr>
      </w:pPr>
    </w:p>
    <w:p w:rsidR="0057568B" w:rsidRDefault="00A427DA">
      <w:pPr>
        <w:pStyle w:val="Heading1"/>
        <w:spacing w:before="88"/>
      </w:pPr>
      <w:r>
        <w:rPr>
          <w:color w:val="424242"/>
          <w:w w:val="105"/>
        </w:rPr>
        <w:t xml:space="preserve">FINAL </w:t>
      </w:r>
      <w:proofErr w:type="spellStart"/>
      <w:r>
        <w:rPr>
          <w:color w:val="424242"/>
          <w:w w:val="105"/>
        </w:rPr>
        <w:t>CDBG</w:t>
      </w:r>
      <w:proofErr w:type="spellEnd"/>
      <w:r>
        <w:rPr>
          <w:color w:val="424242"/>
          <w:w w:val="105"/>
        </w:rPr>
        <w:t xml:space="preserve"> PUBLIC HEARING</w:t>
      </w:r>
      <w:r>
        <w:rPr>
          <w:color w:val="424242"/>
          <w:spacing w:val="51"/>
          <w:w w:val="105"/>
        </w:rPr>
        <w:t xml:space="preserve"> </w:t>
      </w:r>
      <w:r>
        <w:rPr>
          <w:color w:val="424242"/>
          <w:w w:val="105"/>
        </w:rPr>
        <w:t>NOTICE</w:t>
      </w:r>
    </w:p>
    <w:p w:rsidR="0057568B" w:rsidRDefault="0057568B">
      <w:pPr>
        <w:pStyle w:val="BodyText"/>
        <w:spacing w:before="1"/>
        <w:rPr>
          <w:b/>
          <w:sz w:val="36"/>
        </w:rPr>
      </w:pPr>
    </w:p>
    <w:p w:rsidR="0057568B" w:rsidRDefault="00A427DA">
      <w:pPr>
        <w:spacing w:line="525" w:lineRule="auto"/>
        <w:ind w:left="3540" w:right="3509" w:hanging="23"/>
        <w:jc w:val="center"/>
        <w:rPr>
          <w:b/>
          <w:sz w:val="30"/>
        </w:rPr>
      </w:pPr>
      <w:r>
        <w:rPr>
          <w:b/>
          <w:color w:val="424242"/>
          <w:w w:val="105"/>
          <w:sz w:val="30"/>
        </w:rPr>
        <w:t>City of Stilwell December 10, 2018</w:t>
      </w:r>
    </w:p>
    <w:p w:rsidR="0057568B" w:rsidRDefault="00A427DA">
      <w:pPr>
        <w:spacing w:before="3"/>
        <w:ind w:left="3641" w:right="3631"/>
        <w:jc w:val="center"/>
        <w:rPr>
          <w:b/>
          <w:sz w:val="30"/>
        </w:rPr>
      </w:pPr>
      <w:r>
        <w:rPr>
          <w:b/>
          <w:color w:val="424242"/>
          <w:w w:val="105"/>
          <w:sz w:val="30"/>
        </w:rPr>
        <w:t>TIME: 5:00 P.M.</w:t>
      </w:r>
    </w:p>
    <w:p w:rsidR="0057568B" w:rsidRDefault="0057568B">
      <w:pPr>
        <w:pStyle w:val="BodyText"/>
        <w:spacing w:before="1"/>
        <w:rPr>
          <w:b/>
          <w:sz w:val="36"/>
        </w:rPr>
      </w:pPr>
    </w:p>
    <w:p w:rsidR="00F52BB4" w:rsidRDefault="00A427DA" w:rsidP="00F52BB4">
      <w:pPr>
        <w:ind w:left="2906"/>
        <w:rPr>
          <w:b/>
          <w:color w:val="424242"/>
          <w:w w:val="105"/>
          <w:sz w:val="30"/>
        </w:rPr>
      </w:pPr>
      <w:r>
        <w:rPr>
          <w:b/>
          <w:color w:val="424242"/>
          <w:w w:val="105"/>
          <w:sz w:val="30"/>
        </w:rPr>
        <w:t xml:space="preserve">PLACE: </w:t>
      </w:r>
      <w:r w:rsidR="00F52BB4">
        <w:rPr>
          <w:b/>
          <w:color w:val="424242"/>
          <w:w w:val="105"/>
          <w:sz w:val="30"/>
        </w:rPr>
        <w:t xml:space="preserve">Stilwell Community Building </w:t>
      </w:r>
    </w:p>
    <w:p w:rsidR="00F52BB4" w:rsidRPr="00F52BB4" w:rsidRDefault="00F52BB4" w:rsidP="00F52BB4">
      <w:pPr>
        <w:ind w:left="2906" w:firstLine="694"/>
        <w:rPr>
          <w:b/>
          <w:color w:val="424242"/>
          <w:w w:val="105"/>
          <w:sz w:val="30"/>
        </w:rPr>
      </w:pPr>
      <w:r>
        <w:rPr>
          <w:b/>
          <w:color w:val="424242"/>
          <w:w w:val="105"/>
          <w:sz w:val="30"/>
        </w:rPr>
        <w:t xml:space="preserve">       </w:t>
      </w:r>
      <w:r w:rsidRPr="00F52BB4">
        <w:rPr>
          <w:b/>
          <w:color w:val="424242"/>
          <w:w w:val="105"/>
          <w:sz w:val="30"/>
        </w:rPr>
        <w:t>6</w:t>
      </w:r>
      <w:r w:rsidRPr="00F52BB4">
        <w:rPr>
          <w:b/>
          <w:color w:val="424242"/>
          <w:w w:val="105"/>
          <w:sz w:val="30"/>
          <w:vertAlign w:val="superscript"/>
        </w:rPr>
        <w:t>th</w:t>
      </w:r>
      <w:r w:rsidRPr="00F52BB4">
        <w:rPr>
          <w:b/>
          <w:color w:val="424242"/>
          <w:w w:val="105"/>
          <w:sz w:val="30"/>
        </w:rPr>
        <w:t xml:space="preserve"> &amp; Poplar</w:t>
      </w:r>
    </w:p>
    <w:p w:rsidR="0057568B" w:rsidRDefault="0057568B" w:rsidP="00F52BB4">
      <w:pPr>
        <w:ind w:left="2906"/>
        <w:rPr>
          <w:b/>
          <w:sz w:val="32"/>
        </w:rPr>
      </w:pPr>
    </w:p>
    <w:p w:rsidR="0057568B" w:rsidRDefault="0057568B">
      <w:pPr>
        <w:pStyle w:val="BodyText"/>
        <w:spacing w:before="8"/>
        <w:rPr>
          <w:b/>
          <w:sz w:val="33"/>
        </w:rPr>
      </w:pPr>
    </w:p>
    <w:p w:rsidR="0057568B" w:rsidRDefault="00A427DA">
      <w:pPr>
        <w:pStyle w:val="BodyText"/>
        <w:ind w:left="127"/>
      </w:pPr>
      <w:r>
        <w:rPr>
          <w:color w:val="424242"/>
          <w:w w:val="105"/>
        </w:rPr>
        <w:t>The City of Stilwell has schedule</w:t>
      </w:r>
      <w:r>
        <w:rPr>
          <w:color w:val="424242"/>
          <w:w w:val="105"/>
        </w:rPr>
        <w:t xml:space="preserve">d a public hearing for December 10, 2018 at </w:t>
      </w:r>
      <w:r>
        <w:rPr>
          <w:i/>
          <w:color w:val="424242"/>
          <w:w w:val="105"/>
          <w:sz w:val="28"/>
        </w:rPr>
        <w:t>5</w:t>
      </w:r>
      <w:r>
        <w:rPr>
          <w:color w:val="424242"/>
          <w:w w:val="105"/>
        </w:rPr>
        <w:t>:00</w:t>
      </w:r>
    </w:p>
    <w:p w:rsidR="0057568B" w:rsidRDefault="00A427DA">
      <w:pPr>
        <w:pStyle w:val="BodyText"/>
        <w:spacing w:before="14" w:line="252" w:lineRule="auto"/>
        <w:ind w:left="126" w:right="138" w:firstLine="10"/>
      </w:pPr>
      <w:r>
        <w:rPr>
          <w:color w:val="424242"/>
        </w:rPr>
        <w:t xml:space="preserve">p.m. in the </w:t>
      </w:r>
      <w:r w:rsidR="00F52BB4">
        <w:rPr>
          <w:color w:val="424242"/>
        </w:rPr>
        <w:t>Council Room in the Stilwell Community Building</w:t>
      </w:r>
      <w:r>
        <w:rPr>
          <w:color w:val="424242"/>
        </w:rPr>
        <w:t>. The purpose of this final hearing is to discuss the Community Development Block Grant (</w:t>
      </w:r>
      <w:proofErr w:type="spellStart"/>
      <w:r>
        <w:rPr>
          <w:color w:val="424242"/>
        </w:rPr>
        <w:t>CDBG</w:t>
      </w:r>
      <w:proofErr w:type="spellEnd"/>
      <w:r>
        <w:rPr>
          <w:color w:val="424242"/>
        </w:rPr>
        <w:t xml:space="preserve">) monies that were expended for the Improvements to the City's </w:t>
      </w:r>
      <w:proofErr w:type="spellStart"/>
      <w:r>
        <w:rPr>
          <w:color w:val="424242"/>
        </w:rPr>
        <w:t>Stormwater</w:t>
      </w:r>
      <w:proofErr w:type="spellEnd"/>
      <w:r>
        <w:rPr>
          <w:color w:val="424242"/>
        </w:rPr>
        <w:t xml:space="preserve"> Drainage System.</w:t>
      </w:r>
    </w:p>
    <w:p w:rsidR="0057568B" w:rsidRDefault="0057568B">
      <w:pPr>
        <w:pStyle w:val="BodyText"/>
        <w:rPr>
          <w:sz w:val="30"/>
        </w:rPr>
      </w:pPr>
    </w:p>
    <w:p w:rsidR="0057568B" w:rsidRDefault="0057568B">
      <w:pPr>
        <w:pStyle w:val="BodyText"/>
        <w:spacing w:before="6"/>
      </w:pPr>
    </w:p>
    <w:p w:rsidR="0057568B" w:rsidRDefault="00A427DA">
      <w:pPr>
        <w:pStyle w:val="BodyText"/>
        <w:spacing w:line="252" w:lineRule="auto"/>
        <w:ind w:left="131" w:hanging="5"/>
      </w:pPr>
      <w:r>
        <w:rPr>
          <w:color w:val="424242"/>
          <w:w w:val="105"/>
        </w:rPr>
        <w:t>The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public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hearing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is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scheduled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allow</w:t>
      </w:r>
      <w:r>
        <w:rPr>
          <w:color w:val="424242"/>
          <w:spacing w:val="-16"/>
          <w:w w:val="105"/>
        </w:rPr>
        <w:t xml:space="preserve"> </w:t>
      </w:r>
      <w:r>
        <w:rPr>
          <w:rFonts w:ascii="Arial"/>
          <w:color w:val="424242"/>
          <w:w w:val="105"/>
          <w:sz w:val="24"/>
        </w:rPr>
        <w:t>any</w:t>
      </w:r>
      <w:r>
        <w:rPr>
          <w:rFonts w:ascii="Arial"/>
          <w:color w:val="424242"/>
          <w:spacing w:val="-6"/>
          <w:w w:val="105"/>
          <w:sz w:val="24"/>
        </w:rPr>
        <w:t xml:space="preserve"> </w:t>
      </w:r>
      <w:r>
        <w:rPr>
          <w:color w:val="424242"/>
          <w:w w:val="105"/>
        </w:rPr>
        <w:t>interested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citizens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opportunity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to provide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input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regarding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project.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All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interested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parties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-31"/>
          <w:w w:val="105"/>
        </w:rPr>
        <w:t xml:space="preserve"> </w:t>
      </w:r>
      <w:r>
        <w:rPr>
          <w:color w:val="424242"/>
          <w:w w:val="105"/>
        </w:rPr>
        <w:t>encouraged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attend.</w:t>
      </w:r>
    </w:p>
    <w:p w:rsidR="0057568B" w:rsidRDefault="0057568B">
      <w:pPr>
        <w:pStyle w:val="BodyText"/>
        <w:rPr>
          <w:sz w:val="30"/>
        </w:rPr>
      </w:pPr>
    </w:p>
    <w:p w:rsidR="0057568B" w:rsidRDefault="0057568B">
      <w:pPr>
        <w:pStyle w:val="BodyText"/>
        <w:spacing w:before="5"/>
      </w:pPr>
    </w:p>
    <w:p w:rsidR="0057568B" w:rsidRDefault="00A427DA">
      <w:pPr>
        <w:pStyle w:val="BodyText"/>
        <w:spacing w:line="252" w:lineRule="auto"/>
        <w:ind w:left="128" w:right="3573" w:hanging="6"/>
      </w:pPr>
      <w:r>
        <w:rPr>
          <w:color w:val="424242"/>
          <w:w w:val="105"/>
        </w:rPr>
        <w:t>This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Notice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has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been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posted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at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Following: Stilwell City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Offices</w:t>
      </w:r>
    </w:p>
    <w:p w:rsidR="0057568B" w:rsidRDefault="00A427DA">
      <w:pPr>
        <w:pStyle w:val="BodyText"/>
        <w:spacing w:before="2" w:line="252" w:lineRule="auto"/>
        <w:ind w:left="133" w:right="6452" w:hanging="15"/>
      </w:pPr>
      <w:r>
        <w:rPr>
          <w:color w:val="424242"/>
        </w:rPr>
        <w:t>Stilwell Public Library Adair County Courthouse</w:t>
      </w:r>
    </w:p>
    <w:p w:rsidR="0057568B" w:rsidRDefault="0057568B">
      <w:pPr>
        <w:pStyle w:val="BodyText"/>
        <w:rPr>
          <w:sz w:val="20"/>
        </w:rPr>
      </w:pPr>
    </w:p>
    <w:p w:rsidR="0057568B" w:rsidRDefault="0057568B">
      <w:pPr>
        <w:pStyle w:val="BodyText"/>
        <w:spacing w:before="5"/>
        <w:rPr>
          <w:sz w:val="28"/>
        </w:rPr>
      </w:pPr>
    </w:p>
    <w:p w:rsidR="0057568B" w:rsidRDefault="0057568B">
      <w:pPr>
        <w:pStyle w:val="BodyText"/>
        <w:rPr>
          <w:sz w:val="30"/>
        </w:rPr>
      </w:pPr>
    </w:p>
    <w:p w:rsidR="00BA1A04" w:rsidRPr="00BA1A04" w:rsidRDefault="00BA1A04" w:rsidP="00BA1A04">
      <w:pPr>
        <w:ind w:left="720"/>
        <w:outlineLvl w:val="0"/>
        <w:rPr>
          <w:sz w:val="24"/>
          <w:szCs w:val="24"/>
          <w:lang w:bidi="en-US"/>
        </w:rPr>
      </w:pPr>
      <w:r w:rsidRPr="00BA1A04">
        <w:rPr>
          <w:sz w:val="24"/>
          <w:szCs w:val="24"/>
          <w:lang w:bidi="en-US"/>
        </w:rPr>
        <w:tab/>
      </w:r>
      <w:r w:rsidRPr="00BA1A04">
        <w:rPr>
          <w:sz w:val="24"/>
          <w:szCs w:val="24"/>
          <w:lang w:bidi="en-US"/>
        </w:rPr>
        <w:tab/>
      </w:r>
      <w:r w:rsidRPr="00BA1A04">
        <w:rPr>
          <w:sz w:val="24"/>
          <w:szCs w:val="24"/>
          <w:lang w:bidi="en-US"/>
        </w:rPr>
        <w:tab/>
      </w:r>
      <w:r w:rsidRPr="00BA1A04">
        <w:rPr>
          <w:sz w:val="24"/>
          <w:szCs w:val="24"/>
          <w:lang w:bidi="en-US"/>
        </w:rPr>
        <w:tab/>
      </w:r>
      <w:r w:rsidRPr="00BA1A04">
        <w:rPr>
          <w:sz w:val="24"/>
          <w:szCs w:val="24"/>
          <w:lang w:bidi="en-US"/>
        </w:rPr>
        <w:tab/>
      </w:r>
      <w:r w:rsidRPr="00BA1A04">
        <w:rPr>
          <w:sz w:val="24"/>
          <w:szCs w:val="24"/>
          <w:lang w:bidi="en-US"/>
        </w:rPr>
        <w:tab/>
      </w:r>
      <w:r w:rsidRPr="00BA1A04">
        <w:rPr>
          <w:b/>
          <w:sz w:val="24"/>
          <w:szCs w:val="24"/>
          <w:lang w:bidi="en-US"/>
        </w:rPr>
        <w:t>ATTEST:</w:t>
      </w:r>
    </w:p>
    <w:p w:rsidR="00BA1A04" w:rsidRPr="00BA1A04" w:rsidRDefault="00BA1A04" w:rsidP="00BA1A04">
      <w:pPr>
        <w:ind w:left="720"/>
        <w:outlineLvl w:val="0"/>
        <w:rPr>
          <w:sz w:val="24"/>
          <w:szCs w:val="24"/>
          <w:lang w:bidi="en-US"/>
        </w:rPr>
      </w:pPr>
    </w:p>
    <w:p w:rsidR="00BA1A04" w:rsidRPr="00BA1A04" w:rsidRDefault="00BA1A04" w:rsidP="00BA1A04">
      <w:pPr>
        <w:widowControl/>
        <w:autoSpaceDE/>
        <w:autoSpaceDN/>
        <w:jc w:val="both"/>
        <w:rPr>
          <w:b/>
          <w:sz w:val="24"/>
          <w:szCs w:val="24"/>
        </w:rPr>
      </w:pPr>
    </w:p>
    <w:p w:rsidR="00BA1A04" w:rsidRPr="00BA1A04" w:rsidRDefault="00BA1A04" w:rsidP="00BA1A04">
      <w:pPr>
        <w:widowControl/>
        <w:autoSpaceDE/>
        <w:autoSpaceDN/>
        <w:jc w:val="both"/>
        <w:rPr>
          <w:b/>
          <w:sz w:val="24"/>
          <w:szCs w:val="24"/>
        </w:rPr>
      </w:pPr>
    </w:p>
    <w:p w:rsidR="00BA1A04" w:rsidRPr="00BA1A04" w:rsidRDefault="00BA1A04" w:rsidP="00BA1A04">
      <w:pPr>
        <w:widowControl/>
        <w:autoSpaceDE/>
        <w:autoSpaceDN/>
        <w:jc w:val="both"/>
        <w:rPr>
          <w:sz w:val="24"/>
          <w:szCs w:val="24"/>
        </w:rPr>
      </w:pPr>
    </w:p>
    <w:p w:rsidR="00BA1A04" w:rsidRPr="00BA1A04" w:rsidRDefault="00BA1A04" w:rsidP="00BA1A04">
      <w:pPr>
        <w:widowControl/>
        <w:autoSpaceDE/>
        <w:autoSpaceDN/>
        <w:jc w:val="both"/>
        <w:rPr>
          <w:sz w:val="24"/>
          <w:szCs w:val="24"/>
        </w:rPr>
      </w:pPr>
      <w:r w:rsidRPr="00BA1A04">
        <w:rPr>
          <w:sz w:val="24"/>
          <w:szCs w:val="24"/>
        </w:rPr>
        <w:tab/>
      </w:r>
      <w:r w:rsidRPr="00BA1A04">
        <w:rPr>
          <w:sz w:val="24"/>
          <w:szCs w:val="24"/>
        </w:rPr>
        <w:tab/>
      </w:r>
      <w:r w:rsidRPr="00BA1A04">
        <w:rPr>
          <w:sz w:val="24"/>
          <w:szCs w:val="24"/>
        </w:rPr>
        <w:tab/>
      </w:r>
      <w:r w:rsidRPr="00BA1A04">
        <w:rPr>
          <w:sz w:val="24"/>
          <w:szCs w:val="24"/>
        </w:rPr>
        <w:tab/>
      </w:r>
      <w:r w:rsidRPr="00BA1A04">
        <w:rPr>
          <w:sz w:val="24"/>
          <w:szCs w:val="24"/>
        </w:rPr>
        <w:tab/>
      </w:r>
    </w:p>
    <w:p w:rsidR="00BA1A04" w:rsidRPr="00BA1A04" w:rsidRDefault="00BA1A04" w:rsidP="00BA1A04">
      <w:pPr>
        <w:widowControl/>
        <w:autoSpaceDE/>
        <w:autoSpaceDN/>
        <w:jc w:val="both"/>
        <w:rPr>
          <w:bCs/>
          <w:sz w:val="24"/>
          <w:szCs w:val="24"/>
        </w:rPr>
      </w:pPr>
      <w:r w:rsidRPr="00BA1A04">
        <w:rPr>
          <w:bCs/>
          <w:sz w:val="24"/>
          <w:szCs w:val="24"/>
        </w:rPr>
        <w:t>_______________________________________</w:t>
      </w:r>
      <w:r w:rsidRPr="00BA1A04">
        <w:rPr>
          <w:bCs/>
          <w:sz w:val="24"/>
          <w:szCs w:val="24"/>
        </w:rPr>
        <w:tab/>
        <w:t>__________________________________</w:t>
      </w:r>
    </w:p>
    <w:p w:rsidR="00BA1A04" w:rsidRPr="00BA1A04" w:rsidRDefault="00BA1A04" w:rsidP="00BA1A04">
      <w:pPr>
        <w:widowControl/>
        <w:autoSpaceDE/>
        <w:autoSpaceDN/>
        <w:jc w:val="both"/>
        <w:rPr>
          <w:bCs/>
          <w:sz w:val="24"/>
          <w:szCs w:val="24"/>
        </w:rPr>
      </w:pPr>
      <w:r w:rsidRPr="00BA1A04">
        <w:rPr>
          <w:bCs/>
          <w:sz w:val="24"/>
          <w:szCs w:val="24"/>
        </w:rPr>
        <w:t>Jim Spray, Acting Mayor—Council President</w:t>
      </w:r>
      <w:r w:rsidRPr="00BA1A04">
        <w:rPr>
          <w:bCs/>
          <w:sz w:val="24"/>
          <w:szCs w:val="24"/>
        </w:rPr>
        <w:tab/>
        <w:t>Larry A, Nettles, City Clerk-Treasurer</w:t>
      </w:r>
    </w:p>
    <w:p w:rsidR="00BA1A04" w:rsidRPr="00BA1A04" w:rsidRDefault="00BA1A04" w:rsidP="00BA1A04">
      <w:pPr>
        <w:widowControl/>
        <w:autoSpaceDE/>
        <w:autoSpaceDN/>
        <w:jc w:val="both"/>
        <w:rPr>
          <w:bCs/>
          <w:sz w:val="24"/>
          <w:szCs w:val="24"/>
        </w:rPr>
      </w:pPr>
    </w:p>
    <w:p w:rsidR="0057568B" w:rsidRDefault="0057568B">
      <w:pPr>
        <w:pStyle w:val="BodyText"/>
        <w:rPr>
          <w:sz w:val="30"/>
        </w:rPr>
      </w:pPr>
    </w:p>
    <w:p w:rsidR="0057568B" w:rsidRDefault="0057568B">
      <w:pPr>
        <w:pStyle w:val="BodyText"/>
        <w:rPr>
          <w:sz w:val="30"/>
        </w:rPr>
      </w:pPr>
    </w:p>
    <w:p w:rsidR="0057568B" w:rsidRDefault="0057568B">
      <w:pPr>
        <w:pStyle w:val="BodyText"/>
        <w:rPr>
          <w:sz w:val="30"/>
        </w:rPr>
      </w:pPr>
    </w:p>
    <w:p w:rsidR="0057568B" w:rsidRDefault="0057568B">
      <w:pPr>
        <w:pStyle w:val="BodyText"/>
        <w:rPr>
          <w:sz w:val="30"/>
        </w:rPr>
      </w:pPr>
    </w:p>
    <w:p w:rsidR="0057568B" w:rsidRDefault="00A427DA">
      <w:pPr>
        <w:pStyle w:val="BodyText"/>
        <w:spacing w:before="255"/>
        <w:ind w:right="111"/>
        <w:jc w:val="right"/>
      </w:pPr>
      <w:r>
        <w:rPr>
          <w:color w:val="424242"/>
          <w:w w:val="105"/>
        </w:rPr>
        <w:t>Posted November 27,</w:t>
      </w:r>
      <w:r>
        <w:rPr>
          <w:color w:val="424242"/>
          <w:spacing w:val="-57"/>
          <w:w w:val="105"/>
        </w:rPr>
        <w:t xml:space="preserve"> </w:t>
      </w:r>
      <w:r>
        <w:rPr>
          <w:color w:val="424242"/>
          <w:w w:val="105"/>
        </w:rPr>
        <w:t>2018</w:t>
      </w:r>
    </w:p>
    <w:p w:rsidR="0057568B" w:rsidRDefault="0057568B">
      <w:pPr>
        <w:pStyle w:val="BodyText"/>
        <w:rPr>
          <w:sz w:val="20"/>
        </w:rPr>
      </w:pPr>
      <w:bookmarkStart w:id="0" w:name="_GoBack"/>
      <w:bookmarkEnd w:id="0"/>
    </w:p>
    <w:sectPr w:rsidR="0057568B" w:rsidSect="00BA1A04">
      <w:pgSz w:w="11920" w:h="16840"/>
      <w:pgMar w:top="440" w:right="10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DA" w:rsidRDefault="00A427DA" w:rsidP="00F52BB4">
      <w:r>
        <w:separator/>
      </w:r>
    </w:p>
  </w:endnote>
  <w:endnote w:type="continuationSeparator" w:id="0">
    <w:p w:rsidR="00A427DA" w:rsidRDefault="00A427DA" w:rsidP="00F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DA" w:rsidRDefault="00A427DA" w:rsidP="00F52BB4">
      <w:r>
        <w:separator/>
      </w:r>
    </w:p>
  </w:footnote>
  <w:footnote w:type="continuationSeparator" w:id="0">
    <w:p w:rsidR="00A427DA" w:rsidRDefault="00A427DA" w:rsidP="00F5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5F3A"/>
    <w:multiLevelType w:val="hybridMultilevel"/>
    <w:tmpl w:val="E626CB76"/>
    <w:lvl w:ilvl="0" w:tplc="F0DCAB66">
      <w:numFmt w:val="bullet"/>
      <w:lvlText w:val="•"/>
      <w:lvlJc w:val="left"/>
      <w:pPr>
        <w:ind w:left="292" w:hanging="169"/>
      </w:pPr>
      <w:rPr>
        <w:rFonts w:ascii="Times New Roman" w:eastAsia="Times New Roman" w:hAnsi="Times New Roman" w:cs="Times New Roman" w:hint="default"/>
        <w:color w:val="424242"/>
        <w:w w:val="108"/>
        <w:sz w:val="22"/>
        <w:szCs w:val="22"/>
      </w:rPr>
    </w:lvl>
    <w:lvl w:ilvl="1" w:tplc="1AEC1332">
      <w:numFmt w:val="bullet"/>
      <w:lvlText w:val="•"/>
      <w:lvlJc w:val="left"/>
      <w:pPr>
        <w:ind w:left="1234" w:hanging="169"/>
      </w:pPr>
      <w:rPr>
        <w:rFonts w:hint="default"/>
      </w:rPr>
    </w:lvl>
    <w:lvl w:ilvl="2" w:tplc="CE702BD6">
      <w:numFmt w:val="bullet"/>
      <w:lvlText w:val="•"/>
      <w:lvlJc w:val="left"/>
      <w:pPr>
        <w:ind w:left="2168" w:hanging="169"/>
      </w:pPr>
      <w:rPr>
        <w:rFonts w:hint="default"/>
      </w:rPr>
    </w:lvl>
    <w:lvl w:ilvl="3" w:tplc="17962690">
      <w:numFmt w:val="bullet"/>
      <w:lvlText w:val="•"/>
      <w:lvlJc w:val="left"/>
      <w:pPr>
        <w:ind w:left="3102" w:hanging="169"/>
      </w:pPr>
      <w:rPr>
        <w:rFonts w:hint="default"/>
      </w:rPr>
    </w:lvl>
    <w:lvl w:ilvl="4" w:tplc="C068E81E">
      <w:numFmt w:val="bullet"/>
      <w:lvlText w:val="•"/>
      <w:lvlJc w:val="left"/>
      <w:pPr>
        <w:ind w:left="4036" w:hanging="169"/>
      </w:pPr>
      <w:rPr>
        <w:rFonts w:hint="default"/>
      </w:rPr>
    </w:lvl>
    <w:lvl w:ilvl="5" w:tplc="436CD392">
      <w:numFmt w:val="bullet"/>
      <w:lvlText w:val="•"/>
      <w:lvlJc w:val="left"/>
      <w:pPr>
        <w:ind w:left="4970" w:hanging="169"/>
      </w:pPr>
      <w:rPr>
        <w:rFonts w:hint="default"/>
      </w:rPr>
    </w:lvl>
    <w:lvl w:ilvl="6" w:tplc="2ECE1538">
      <w:numFmt w:val="bullet"/>
      <w:lvlText w:val="•"/>
      <w:lvlJc w:val="left"/>
      <w:pPr>
        <w:ind w:left="5904" w:hanging="169"/>
      </w:pPr>
      <w:rPr>
        <w:rFonts w:hint="default"/>
      </w:rPr>
    </w:lvl>
    <w:lvl w:ilvl="7" w:tplc="8744B65C">
      <w:numFmt w:val="bullet"/>
      <w:lvlText w:val="•"/>
      <w:lvlJc w:val="left"/>
      <w:pPr>
        <w:ind w:left="6838" w:hanging="169"/>
      </w:pPr>
      <w:rPr>
        <w:rFonts w:hint="default"/>
      </w:rPr>
    </w:lvl>
    <w:lvl w:ilvl="8" w:tplc="9CF4A3A2">
      <w:numFmt w:val="bullet"/>
      <w:lvlText w:val="•"/>
      <w:lvlJc w:val="left"/>
      <w:pPr>
        <w:ind w:left="7772" w:hanging="169"/>
      </w:pPr>
      <w:rPr>
        <w:rFonts w:hint="default"/>
      </w:rPr>
    </w:lvl>
  </w:abstractNum>
  <w:abstractNum w:abstractNumId="1" w15:restartNumberingAfterBreak="0">
    <w:nsid w:val="7D962436"/>
    <w:multiLevelType w:val="hybridMultilevel"/>
    <w:tmpl w:val="BCE29B52"/>
    <w:lvl w:ilvl="0" w:tplc="38685E00">
      <w:start w:val="1"/>
      <w:numFmt w:val="decimal"/>
      <w:lvlText w:val="%1."/>
      <w:lvlJc w:val="left"/>
      <w:pPr>
        <w:ind w:left="131" w:hanging="297"/>
        <w:jc w:val="left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 w:tplc="BCF6DC7E">
      <w:numFmt w:val="bullet"/>
      <w:lvlText w:val="•"/>
      <w:lvlJc w:val="left"/>
      <w:pPr>
        <w:ind w:left="1090" w:hanging="297"/>
      </w:pPr>
      <w:rPr>
        <w:rFonts w:hint="default"/>
      </w:rPr>
    </w:lvl>
    <w:lvl w:ilvl="2" w:tplc="49B8792E">
      <w:numFmt w:val="bullet"/>
      <w:lvlText w:val="•"/>
      <w:lvlJc w:val="left"/>
      <w:pPr>
        <w:ind w:left="2040" w:hanging="297"/>
      </w:pPr>
      <w:rPr>
        <w:rFonts w:hint="default"/>
      </w:rPr>
    </w:lvl>
    <w:lvl w:ilvl="3" w:tplc="5BF2AEC4">
      <w:numFmt w:val="bullet"/>
      <w:lvlText w:val="•"/>
      <w:lvlJc w:val="left"/>
      <w:pPr>
        <w:ind w:left="2990" w:hanging="297"/>
      </w:pPr>
      <w:rPr>
        <w:rFonts w:hint="default"/>
      </w:rPr>
    </w:lvl>
    <w:lvl w:ilvl="4" w:tplc="09C6363C">
      <w:numFmt w:val="bullet"/>
      <w:lvlText w:val="•"/>
      <w:lvlJc w:val="left"/>
      <w:pPr>
        <w:ind w:left="3940" w:hanging="297"/>
      </w:pPr>
      <w:rPr>
        <w:rFonts w:hint="default"/>
      </w:rPr>
    </w:lvl>
    <w:lvl w:ilvl="5" w:tplc="1222E27E">
      <w:numFmt w:val="bullet"/>
      <w:lvlText w:val="•"/>
      <w:lvlJc w:val="left"/>
      <w:pPr>
        <w:ind w:left="4890" w:hanging="297"/>
      </w:pPr>
      <w:rPr>
        <w:rFonts w:hint="default"/>
      </w:rPr>
    </w:lvl>
    <w:lvl w:ilvl="6" w:tplc="AECC6982">
      <w:numFmt w:val="bullet"/>
      <w:lvlText w:val="•"/>
      <w:lvlJc w:val="left"/>
      <w:pPr>
        <w:ind w:left="5840" w:hanging="297"/>
      </w:pPr>
      <w:rPr>
        <w:rFonts w:hint="default"/>
      </w:rPr>
    </w:lvl>
    <w:lvl w:ilvl="7" w:tplc="08EEFACA">
      <w:numFmt w:val="bullet"/>
      <w:lvlText w:val="•"/>
      <w:lvlJc w:val="left"/>
      <w:pPr>
        <w:ind w:left="6790" w:hanging="297"/>
      </w:pPr>
      <w:rPr>
        <w:rFonts w:hint="default"/>
      </w:rPr>
    </w:lvl>
    <w:lvl w:ilvl="8" w:tplc="DA581FE0">
      <w:numFmt w:val="bullet"/>
      <w:lvlText w:val="•"/>
      <w:lvlJc w:val="left"/>
      <w:pPr>
        <w:ind w:left="7740" w:hanging="2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568B"/>
    <w:rsid w:val="0057568B"/>
    <w:rsid w:val="00A427DA"/>
    <w:rsid w:val="00BA1A04"/>
    <w:rsid w:val="00F5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3D4E"/>
  <w15:docId w15:val="{AED15BF0-0E22-41E6-9337-8DDA4851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1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22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2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B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 Clerk</cp:lastModifiedBy>
  <cp:revision>2</cp:revision>
  <cp:lastPrinted>2018-12-03T17:06:00Z</cp:lastPrinted>
  <dcterms:created xsi:type="dcterms:W3CDTF">2018-12-03T16:47:00Z</dcterms:created>
  <dcterms:modified xsi:type="dcterms:W3CDTF">2018-12-03T17:10:00Z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Xerox WorkCentre 7855</vt:lpwstr>
  </property>
  <property fmtid="{D5CDD505-2E9C-101B-9397-08002B2CF9AE}" pid="4" name="LastSaved">
    <vt:filetime>2018-12-03T00:00:00Z</vt:filetime>
  </property>
</Properties>
</file>